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5B" w:rsidRPr="00C4215B" w:rsidRDefault="00C4215B" w:rsidP="00C421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15B">
        <w:rPr>
          <w:rFonts w:ascii="Times New Roman" w:hAnsi="Times New Roman" w:cs="Times New Roman"/>
          <w:b/>
          <w:sz w:val="32"/>
          <w:szCs w:val="32"/>
        </w:rPr>
        <w:t>У</w:t>
      </w:r>
      <w:r w:rsidRPr="00C4215B">
        <w:rPr>
          <w:rFonts w:ascii="Times New Roman" w:hAnsi="Times New Roman" w:cs="Times New Roman"/>
          <w:b/>
          <w:sz w:val="32"/>
          <w:szCs w:val="32"/>
        </w:rPr>
        <w:t>словия организации питания обучающихся</w:t>
      </w:r>
    </w:p>
    <w:p w:rsidR="00C4215B" w:rsidRDefault="00C4215B" w:rsidP="00C4215B">
      <w:bookmarkStart w:id="0" w:name="_GoBack"/>
      <w:bookmarkEnd w:id="0"/>
    </w:p>
    <w:p w:rsidR="00DD5EF2" w:rsidRPr="00C4215B" w:rsidRDefault="00C4215B" w:rsidP="00C42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15B">
        <w:rPr>
          <w:rFonts w:ascii="Times New Roman" w:hAnsi="Times New Roman" w:cs="Times New Roman"/>
          <w:sz w:val="28"/>
          <w:szCs w:val="28"/>
        </w:rPr>
        <w:t>В МДОАУ №</w:t>
      </w:r>
      <w:r w:rsidRPr="00C4215B">
        <w:rPr>
          <w:rFonts w:ascii="Times New Roman" w:hAnsi="Times New Roman" w:cs="Times New Roman"/>
          <w:sz w:val="28"/>
          <w:szCs w:val="28"/>
        </w:rPr>
        <w:t xml:space="preserve"> 197</w:t>
      </w:r>
      <w:r w:rsidRPr="00C4215B">
        <w:rPr>
          <w:rFonts w:ascii="Times New Roman" w:hAnsi="Times New Roman" w:cs="Times New Roman"/>
          <w:sz w:val="28"/>
          <w:szCs w:val="28"/>
        </w:rPr>
        <w:t xml:space="preserve"> созданы условия для организации питания обучающихся, которое осуществляется в соответствии с правилами и нормами СанПиН 2.3/2.4.3590-20 «Санитарно-эпидемиологические требования к организации общественного питания населения». Меню предусматривает распределение блюд, кулинарных, мучных, кондитерских и хлебобулочных изделий по отдельным приемам пищи (завтрак, второй завтрак, обед, полдник, ужин). Кратность приема пищи определяется временем пребывания детей и режимом работы детского сада - при 12-часовом пребывании возможна организация как отдельного полдника, так и «уплотненного» полдника с включением блюд ужина и с распределением калорийности суточного рациона. Организации питания осуществляется по договору безвозмездного пользования функциональными помещениями (пищеблок, склад продуктов питания). Пищевые продукты поступают в детский сад на склад продуктов питания и имеют документы, подтверждающие их происхождение, качество и безопасность. Ответственное лицо проверяет качество продуктов, проводит бракераж сырых продуктов,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 В детском саду имеются технологические карты приготовления блюд. Питьевой режим организован посредством использования кипяченой питьевой воды (смена воды проводится не реже, чем через 3 часа). Родители обучающихся (воспитанников) информируются о питания ребенка в детском саду: меню размещается на стендах в группе, на сайте детского сада. В детском саду осуществляется контроль за организацией питания.</w:t>
      </w:r>
    </w:p>
    <w:sectPr w:rsidR="00DD5EF2" w:rsidRPr="00C4215B" w:rsidSect="00DD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52F"/>
    <w:rsid w:val="001D63B8"/>
    <w:rsid w:val="00211AA1"/>
    <w:rsid w:val="002E1AA6"/>
    <w:rsid w:val="0060351F"/>
    <w:rsid w:val="00632D67"/>
    <w:rsid w:val="00856EC8"/>
    <w:rsid w:val="008717DB"/>
    <w:rsid w:val="00AD252F"/>
    <w:rsid w:val="00C4215B"/>
    <w:rsid w:val="00D00CDA"/>
    <w:rsid w:val="00D2632C"/>
    <w:rsid w:val="00D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A8F1"/>
  <w15:chartTrackingRefBased/>
  <w15:docId w15:val="{7BA34F78-39C4-4279-B9B9-7029522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2024-01-18T10:42:00Z</dcterms:created>
  <dcterms:modified xsi:type="dcterms:W3CDTF">2024-01-18T10:52:00Z</dcterms:modified>
</cp:coreProperties>
</file>